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45" w:rsidRDefault="007C6145" w:rsidP="007C6145">
      <w:pPr>
        <w:pStyle w:val="Titre"/>
        <w:spacing w:before="0" w:after="120"/>
        <w:rPr>
          <w:rFonts w:eastAsia="Segoe UI"/>
          <w:lang w:val="fr-FR"/>
        </w:rPr>
      </w:pPr>
      <w:r>
        <w:rPr>
          <w:rFonts w:eastAsia="Segoe UI"/>
          <w:lang w:val="fr-FR"/>
        </w:rPr>
        <w:t>Grille d’auto-évaluation : activités liées à l’écrit</w:t>
      </w:r>
    </w:p>
    <w:p w:rsidR="007C6145" w:rsidRPr="004B2A22" w:rsidRDefault="007C6145" w:rsidP="007C6145">
      <w:pPr>
        <w:widowControl w:val="0"/>
        <w:suppressAutoHyphens/>
        <w:autoSpaceDN w:val="0"/>
        <w:spacing w:before="57" w:after="0" w:line="240" w:lineRule="auto"/>
        <w:jc w:val="both"/>
        <w:textAlignment w:val="baseline"/>
        <w:rPr>
          <w:rFonts w:ascii="Verdana" w:eastAsia="Segoe UI" w:hAnsi="Verdana" w:cs="Tahoma"/>
          <w:color w:val="333333"/>
          <w:kern w:val="3"/>
          <w:szCs w:val="24"/>
          <w:lang w:val="fr-FR"/>
        </w:rPr>
      </w:pPr>
      <w:r w:rsidRPr="004B2A22">
        <w:rPr>
          <w:rFonts w:ascii="Verdana" w:eastAsia="Segoe UI" w:hAnsi="Verdana" w:cs="Tahoma"/>
          <w:color w:val="333333"/>
          <w:kern w:val="3"/>
          <w:szCs w:val="24"/>
          <w:lang w:val="fr-FR"/>
        </w:rPr>
        <w:t xml:space="preserve">A compléter plusieurs fois pour mesurer vos progrès. A chaque fois que vous faites le point, indiquez votre auto-estimation : 1. Acquis – 2. En cours d'acquisition – 3. A renforcer. </w:t>
      </w:r>
    </w:p>
    <w:p w:rsidR="007C6145" w:rsidRPr="004B2A22" w:rsidRDefault="007C6145" w:rsidP="007C6145">
      <w:pPr>
        <w:widowControl w:val="0"/>
        <w:suppressAutoHyphens/>
        <w:autoSpaceDN w:val="0"/>
        <w:spacing w:before="57" w:after="0" w:line="240" w:lineRule="auto"/>
        <w:jc w:val="both"/>
        <w:textAlignment w:val="baseline"/>
        <w:rPr>
          <w:rFonts w:ascii="Verdana" w:eastAsia="Segoe UI" w:hAnsi="Verdana" w:cs="Tahoma"/>
          <w:b/>
          <w:kern w:val="3"/>
          <w:szCs w:val="24"/>
          <w:lang w:val="fr-FR"/>
        </w:rPr>
      </w:pPr>
      <w:r w:rsidRPr="004B2A22">
        <w:rPr>
          <w:rFonts w:ascii="Verdana" w:eastAsia="Segoe UI" w:hAnsi="Verdana" w:cs="Tahoma"/>
          <w:b/>
          <w:kern w:val="3"/>
          <w:szCs w:val="24"/>
          <w:lang w:val="fr-FR"/>
        </w:rPr>
        <w:t>Repérez vos faiblesses et fixez-vous des objectifs d'apprentissage prioritaires.</w:t>
      </w:r>
    </w:p>
    <w:p w:rsidR="007C6145" w:rsidRPr="004B2A22" w:rsidRDefault="007C6145" w:rsidP="00893EF6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lang w:val="fr-FR"/>
        </w:rPr>
      </w:pPr>
      <w:r w:rsidRPr="004B2A22">
        <w:rPr>
          <w:rFonts w:ascii="Verdana" w:eastAsia="Times New Roman" w:hAnsi="Verdana" w:cs="Times New Roman"/>
          <w:b/>
          <w:lang w:val="fr-FR"/>
        </w:rPr>
        <w:t>Scores CE TNEF N°1 : ……..   CE TNEF</w:t>
      </w:r>
      <w:bookmarkStart w:id="0" w:name="_GoBack"/>
      <w:bookmarkEnd w:id="0"/>
      <w:r w:rsidRPr="004B2A22">
        <w:rPr>
          <w:rFonts w:ascii="Verdana" w:eastAsia="Times New Roman" w:hAnsi="Verdana" w:cs="Times New Roman"/>
          <w:b/>
          <w:lang w:val="fr-FR"/>
        </w:rPr>
        <w:t xml:space="preserve"> N°2 : …………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888"/>
        <w:gridCol w:w="888"/>
        <w:gridCol w:w="889"/>
      </w:tblGrid>
      <w:tr w:rsidR="007C6145" w:rsidRPr="007C6145" w:rsidTr="00BB43E4">
        <w:tc>
          <w:tcPr>
            <w:tcW w:w="7308" w:type="dxa"/>
          </w:tcPr>
          <w:p w:rsidR="007C6145" w:rsidRPr="007C6145" w:rsidRDefault="007C6145" w:rsidP="00BB43E4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7C6145">
              <w:rPr>
                <w:rFonts w:ascii="Verdana" w:eastAsia="Times New Roman" w:hAnsi="Verdana" w:cs="Times New Roman"/>
                <w:b/>
                <w:lang w:val="fr-FR"/>
              </w:rPr>
              <w:t xml:space="preserve">Activités langagières </w:t>
            </w:r>
          </w:p>
        </w:tc>
        <w:tc>
          <w:tcPr>
            <w:tcW w:w="2665" w:type="dxa"/>
            <w:gridSpan w:val="3"/>
          </w:tcPr>
          <w:p w:rsidR="007C6145" w:rsidRPr="007C6145" w:rsidRDefault="007C6145" w:rsidP="00BB43E4">
            <w:pPr>
              <w:spacing w:before="0"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7C6145">
              <w:rPr>
                <w:rFonts w:ascii="Verdana" w:eastAsia="Times New Roman" w:hAnsi="Verdana" w:cs="Times New Roman"/>
                <w:b/>
              </w:rPr>
              <w:t>Date</w:t>
            </w:r>
          </w:p>
        </w:tc>
      </w:tr>
      <w:tr w:rsidR="007C6145" w:rsidRPr="00893EF6" w:rsidTr="00BB43E4">
        <w:tc>
          <w:tcPr>
            <w:tcW w:w="7308" w:type="dxa"/>
          </w:tcPr>
          <w:p w:rsidR="007C6145" w:rsidRPr="004B2A22" w:rsidRDefault="007C6145" w:rsidP="00BB43E4">
            <w:pPr>
              <w:spacing w:before="120" w:after="120"/>
              <w:rPr>
                <w:rFonts w:ascii="Verdana" w:eastAsia="Times New Roman" w:hAnsi="Verdana" w:cs="Times New Roman"/>
                <w:b/>
              </w:rPr>
            </w:pPr>
            <w:r w:rsidRPr="004B2A22">
              <w:rPr>
                <w:rFonts w:ascii="Verdana" w:eastAsia="Times New Roman" w:hAnsi="Verdana" w:cs="Times New Roman"/>
                <w:b/>
              </w:rPr>
              <w:t xml:space="preserve">2. </w:t>
            </w:r>
            <w:proofErr w:type="spellStart"/>
            <w:r w:rsidRPr="004B2A22">
              <w:rPr>
                <w:rFonts w:ascii="Verdana" w:eastAsia="Times New Roman" w:hAnsi="Verdana" w:cs="Times New Roman"/>
                <w:b/>
              </w:rPr>
              <w:t>Compréhension</w:t>
            </w:r>
            <w:proofErr w:type="spellEnd"/>
            <w:r w:rsidRPr="004B2A22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4B2A22">
              <w:rPr>
                <w:rFonts w:ascii="Verdana" w:eastAsia="Times New Roman" w:hAnsi="Verdana" w:cs="Times New Roman"/>
                <w:b/>
              </w:rPr>
              <w:t>écrite</w:t>
            </w:r>
            <w:proofErr w:type="spellEnd"/>
          </w:p>
          <w:p w:rsidR="007C6145" w:rsidRPr="004B2A22" w:rsidRDefault="007C6145" w:rsidP="007C6145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lang w:val="fr-FR"/>
              </w:rPr>
            </w:pPr>
            <w:r w:rsidRPr="004B2A22">
              <w:rPr>
                <w:rFonts w:ascii="Verdana" w:eastAsia="Times New Roman" w:hAnsi="Verdana" w:cs="Times New Roman"/>
                <w:lang w:val="fr-FR"/>
              </w:rPr>
              <w:t>Je peux lire et comprendre des articles et des rapports sur des questions contemporaines dans lesquels les auteurs adoptent un certain point de vue.</w:t>
            </w:r>
          </w:p>
          <w:p w:rsidR="007C6145" w:rsidRPr="004B2A22" w:rsidRDefault="007C6145" w:rsidP="007C6145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lang w:val="fr-FR"/>
              </w:rPr>
            </w:pPr>
            <w:r w:rsidRPr="004B2A22">
              <w:rPr>
                <w:rFonts w:ascii="Verdana" w:eastAsia="Times New Roman" w:hAnsi="Verdana" w:cs="Times New Roman"/>
                <w:lang w:val="fr-FR"/>
              </w:rPr>
              <w:t>Je peux comprendre un texte littéraire contemporain en prose.</w:t>
            </w:r>
          </w:p>
          <w:p w:rsidR="007C6145" w:rsidRPr="004B2A22" w:rsidRDefault="007C6145" w:rsidP="007C6145">
            <w:pPr>
              <w:pStyle w:val="Paragraphedeliste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Verdana" w:eastAsia="Times New Roman" w:hAnsi="Verdana" w:cs="Times New Roman"/>
                <w:lang w:val="fr-FR"/>
              </w:rPr>
            </w:pPr>
            <w:r w:rsidRPr="004B2A22">
              <w:rPr>
                <w:rFonts w:ascii="Verdana" w:eastAsia="Times New Roman" w:hAnsi="Verdana" w:cs="Times New Roman"/>
                <w:lang w:val="fr-FR"/>
              </w:rPr>
              <w:t>Quand je lis des textes littéraires longs dans une langue contemporaine ou des articles sur des questions d'actualité, je peux :</w:t>
            </w:r>
          </w:p>
          <w:p w:rsidR="007C6145" w:rsidRPr="004B2A22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Comprendre dans le détail un texte relatif à un domaine familier.</w:t>
            </w:r>
          </w:p>
          <w:p w:rsidR="007C6145" w:rsidRPr="004B2A22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Identifier rapidement le contenu et la pertinence d'un article ou d'un documentaire.</w:t>
            </w:r>
          </w:p>
          <w:p w:rsidR="007C6145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Parcourir un texte long et complexe sur des sujets variés pour décider s'il mérite une lecture plus attentive dans le cadre d'une recherche ou d'une étude.</w:t>
            </w:r>
          </w:p>
          <w:p w:rsidR="007C6145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Comprendre des articles et des rapports sur des problèmes contemporains en distinguant les faits et les opinions et en dégageant ce qu'apporte le texte par rapport à ce que je conna</w:t>
            </w:r>
            <w:r>
              <w:rPr>
                <w:rFonts w:ascii="Verdana" w:eastAsia="Times New Roman" w:hAnsi="Verdana" w:cs="Times New Roman"/>
                <w:lang w:val="fr-FR"/>
              </w:rPr>
              <w:t>is du thème ou du point traité.</w:t>
            </w:r>
          </w:p>
          <w:p w:rsidR="007C6145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Je peux comprendre l'implicite dans u</w:t>
            </w:r>
            <w:r>
              <w:rPr>
                <w:rFonts w:ascii="Verdana" w:eastAsia="Times New Roman" w:hAnsi="Verdana" w:cs="Times New Roman"/>
                <w:lang w:val="fr-FR"/>
              </w:rPr>
              <w:t>n texte narratif ou dramatique.</w:t>
            </w:r>
          </w:p>
          <w:p w:rsidR="007C6145" w:rsidRPr="004B2A22" w:rsidRDefault="007C6145" w:rsidP="00BB43E4">
            <w:pPr>
              <w:spacing w:before="0" w:after="0" w:line="240" w:lineRule="auto"/>
              <w:ind w:left="708"/>
              <w:jc w:val="both"/>
              <w:rPr>
                <w:rFonts w:ascii="Verdana" w:eastAsia="Times New Roman" w:hAnsi="Verdana" w:cs="Times New Roman"/>
                <w:lang w:val="fr-FR"/>
              </w:rPr>
            </w:pPr>
            <w:r>
              <w:rPr>
                <w:rFonts w:ascii="Verdana" w:eastAsia="Times New Roman" w:hAnsi="Verdana" w:cs="Times New Roman"/>
                <w:lang w:val="fr-FR"/>
              </w:rPr>
              <w:t xml:space="preserve">- </w:t>
            </w:r>
            <w:r w:rsidRPr="004B2A22">
              <w:rPr>
                <w:rFonts w:ascii="Verdana" w:eastAsia="Times New Roman" w:hAnsi="Verdana" w:cs="Times New Roman"/>
                <w:lang w:val="fr-FR"/>
              </w:rPr>
              <w:t>Je peux comprendre des articles spécialisés relatifs à un sujet que je ne connais pas, en me référant si besoin au dictionnaire.</w:t>
            </w:r>
          </w:p>
        </w:tc>
        <w:tc>
          <w:tcPr>
            <w:tcW w:w="888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8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9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</w:tr>
      <w:tr w:rsidR="007C6145" w:rsidRPr="00893EF6" w:rsidTr="00BB43E4">
        <w:tc>
          <w:tcPr>
            <w:tcW w:w="7308" w:type="dxa"/>
          </w:tcPr>
          <w:p w:rsidR="007C6145" w:rsidRDefault="007C6145" w:rsidP="00BB43E4">
            <w:pPr>
              <w:spacing w:before="120" w:after="120"/>
              <w:rPr>
                <w:rFonts w:ascii="Verdana" w:eastAsia="Times New Roman" w:hAnsi="Verdana" w:cs="Times New Roman"/>
                <w:b/>
              </w:rPr>
            </w:pPr>
            <w:r w:rsidRPr="004B2A22">
              <w:rPr>
                <w:rFonts w:ascii="Calibri" w:eastAsia="Times New Roman" w:hAnsi="Calibri" w:cs="Times New Roman"/>
                <w:lang w:val="fr-FR"/>
              </w:rPr>
              <w:br w:type="page"/>
            </w:r>
            <w:r w:rsidRPr="004B2A22">
              <w:rPr>
                <w:rFonts w:ascii="Calibri" w:eastAsia="Times New Roman" w:hAnsi="Calibri" w:cs="Times New Roman"/>
                <w:lang w:val="fr-FR"/>
              </w:rPr>
              <w:br w:type="page"/>
            </w:r>
            <w:r w:rsidRPr="004B2A22">
              <w:rPr>
                <w:rFonts w:ascii="Verdana" w:eastAsia="Times New Roman" w:hAnsi="Verdana" w:cs="Times New Roman"/>
                <w:b/>
              </w:rPr>
              <w:t xml:space="preserve">3. Production </w:t>
            </w:r>
            <w:proofErr w:type="spellStart"/>
            <w:r w:rsidRPr="004B2A22">
              <w:rPr>
                <w:rFonts w:ascii="Verdana" w:eastAsia="Times New Roman" w:hAnsi="Verdana" w:cs="Times New Roman"/>
                <w:b/>
              </w:rPr>
              <w:t>écrite</w:t>
            </w:r>
            <w:proofErr w:type="spellEnd"/>
            <w:r w:rsidRPr="004B2A22">
              <w:rPr>
                <w:rFonts w:ascii="Verdana" w:eastAsia="Times New Roman" w:hAnsi="Verdana" w:cs="Times New Roman"/>
                <w:b/>
              </w:rPr>
              <w:t xml:space="preserve"> </w:t>
            </w:r>
          </w:p>
          <w:p w:rsidR="007C6145" w:rsidRPr="00D222AC" w:rsidRDefault="007C6145" w:rsidP="007C6145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écrire des textes clairs et détaillés sur une grande gamme de sujets.</w:t>
            </w:r>
          </w:p>
          <w:p w:rsidR="007C6145" w:rsidRPr="00D222AC" w:rsidRDefault="007C6145" w:rsidP="007C6145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écrire un essai ou un rapport en développant une argumentation ou en expliquant les avantages ou les inconvénients de différentes options.</w:t>
            </w:r>
          </w:p>
          <w:p w:rsidR="007C6145" w:rsidRPr="00D222AC" w:rsidRDefault="007C6145" w:rsidP="007C6145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décrire des événements et expériences réels ou imaginaires, en donnant des détails.</w:t>
            </w:r>
          </w:p>
          <w:p w:rsidR="007C6145" w:rsidRPr="00D222AC" w:rsidRDefault="007C6145" w:rsidP="007C6145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synthétiser des informations et des arguments issus de sources diverses.</w:t>
            </w:r>
          </w:p>
          <w:p w:rsidR="007C6145" w:rsidRPr="00D222AC" w:rsidRDefault="007C6145" w:rsidP="007C6145">
            <w:pPr>
              <w:pStyle w:val="Paragraphedeliste"/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57" w:after="0" w:line="240" w:lineRule="auto"/>
              <w:jc w:val="both"/>
              <w:textAlignment w:val="baseline"/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écrire une appréciation sur un film, un livre ou une pièce de théâtre.</w:t>
            </w:r>
          </w:p>
          <w:p w:rsidR="007C6145" w:rsidRPr="00893EF6" w:rsidRDefault="007C6145" w:rsidP="007C6145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ascii="Verdana" w:eastAsia="Times New Roman" w:hAnsi="Verdana" w:cs="Times New Roman"/>
                <w:b/>
                <w:lang w:val="fr-FR"/>
              </w:rPr>
            </w:pPr>
            <w:r w:rsidRPr="00D222AC">
              <w:rPr>
                <w:rFonts w:ascii="Verdana" w:eastAsia="Segoe UI" w:hAnsi="Verdana" w:cs="Tahoma"/>
                <w:color w:val="333333"/>
                <w:kern w:val="3"/>
                <w:szCs w:val="24"/>
                <w:lang w:val="fr-FR"/>
              </w:rPr>
              <w:t>Je peux prendre position sur des événements en faisant apparaître clairement différents points de vue.</w:t>
            </w:r>
          </w:p>
        </w:tc>
        <w:tc>
          <w:tcPr>
            <w:tcW w:w="888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8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  <w:tc>
          <w:tcPr>
            <w:tcW w:w="889" w:type="dxa"/>
          </w:tcPr>
          <w:p w:rsidR="007C6145" w:rsidRPr="004B2A22" w:rsidRDefault="007C6145" w:rsidP="00BB43E4">
            <w:pPr>
              <w:rPr>
                <w:rFonts w:ascii="Verdana" w:eastAsia="Times New Roman" w:hAnsi="Verdana" w:cs="Times New Roman"/>
                <w:lang w:val="fr-FR"/>
              </w:rPr>
            </w:pPr>
          </w:p>
        </w:tc>
      </w:tr>
    </w:tbl>
    <w:p w:rsidR="00451BC4" w:rsidRPr="00893EF6" w:rsidRDefault="00451BC4" w:rsidP="007C6145">
      <w:pPr>
        <w:rPr>
          <w:lang w:val="fr-FR"/>
        </w:rPr>
      </w:pPr>
    </w:p>
    <w:sectPr w:rsidR="00451BC4" w:rsidRPr="0089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33BF"/>
    <w:multiLevelType w:val="hybridMultilevel"/>
    <w:tmpl w:val="DB8E66D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DF49BA"/>
    <w:multiLevelType w:val="hybridMultilevel"/>
    <w:tmpl w:val="55B0970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45"/>
    <w:rsid w:val="00451BC4"/>
    <w:rsid w:val="007C6145"/>
    <w:rsid w:val="00893EF6"/>
    <w:rsid w:val="00D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66D3-F3D0-4D8B-8A7D-68779A8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45"/>
    <w:pPr>
      <w:spacing w:before="200" w:after="200" w:line="276" w:lineRule="auto"/>
      <w:jc w:val="left"/>
    </w:pPr>
    <w:rPr>
      <w:rFonts w:eastAsiaTheme="minorEastAsia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C61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C6145"/>
    <w:rPr>
      <w:rFonts w:eastAsiaTheme="minorEastAsia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paragraph" w:styleId="Paragraphedeliste">
    <w:name w:val="List Paragraph"/>
    <w:basedOn w:val="Normal"/>
    <w:link w:val="ParagraphedelisteCar"/>
    <w:uiPriority w:val="34"/>
    <w:qFormat/>
    <w:rsid w:val="007C6145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7C6145"/>
    <w:rPr>
      <w:rFonts w:eastAsiaTheme="minorEastAsia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CT-MEN</dc:creator>
  <cp:lastModifiedBy>muriel NICOT-GUILLOREL</cp:lastModifiedBy>
  <cp:revision>3</cp:revision>
  <cp:lastPrinted>2015-04-17T07:45:00Z</cp:lastPrinted>
  <dcterms:created xsi:type="dcterms:W3CDTF">2015-04-17T07:44:00Z</dcterms:created>
  <dcterms:modified xsi:type="dcterms:W3CDTF">2016-03-07T15:26:00Z</dcterms:modified>
</cp:coreProperties>
</file>