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D3E" w:rsidRPr="00ED6D3E" w:rsidRDefault="00ED6D3E" w:rsidP="00ED6D3E">
      <w:pPr>
        <w:spacing w:line="276" w:lineRule="auto"/>
        <w:jc w:val="left"/>
        <w:rPr>
          <w:rFonts w:eastAsiaTheme="minorEastAsia"/>
          <w:caps/>
          <w:color w:val="4F81BD" w:themeColor="accent1"/>
          <w:spacing w:val="10"/>
          <w:kern w:val="28"/>
          <w:sz w:val="52"/>
          <w:szCs w:val="52"/>
          <w:lang w:eastAsia="en-US" w:bidi="en-US"/>
        </w:rPr>
      </w:pPr>
      <w:r w:rsidRPr="00ED6D3E">
        <w:rPr>
          <w:rFonts w:eastAsiaTheme="minorEastAsia"/>
          <w:caps/>
          <w:color w:val="4F81BD" w:themeColor="accent1"/>
          <w:spacing w:val="10"/>
          <w:kern w:val="28"/>
          <w:sz w:val="52"/>
          <w:szCs w:val="52"/>
          <w:lang w:eastAsia="en-US" w:bidi="en-US"/>
        </w:rPr>
        <w:t>Grille d’auto-évaluation : activités liées à l’ecrit</w:t>
      </w:r>
    </w:p>
    <w:p w:rsidR="00ED6D3E" w:rsidRPr="00ED6D3E" w:rsidRDefault="00ED6D3E" w:rsidP="00ED6D3E">
      <w:pPr>
        <w:widowControl w:val="0"/>
        <w:suppressAutoHyphens/>
        <w:autoSpaceDN w:val="0"/>
        <w:spacing w:before="57"/>
        <w:jc w:val="both"/>
        <w:textAlignment w:val="baseline"/>
        <w:rPr>
          <w:rFonts w:ascii="Verdana" w:eastAsia="Segoe UI" w:hAnsi="Verdana" w:cs="Tahoma"/>
          <w:color w:val="333333"/>
          <w:kern w:val="3"/>
          <w:sz w:val="20"/>
          <w:szCs w:val="24"/>
          <w:lang w:eastAsia="en-US" w:bidi="en-US"/>
        </w:rPr>
      </w:pPr>
      <w:r w:rsidRPr="00ED6D3E">
        <w:rPr>
          <w:rFonts w:ascii="Verdana" w:eastAsia="Segoe UI" w:hAnsi="Verdana" w:cs="Tahoma"/>
          <w:color w:val="333333"/>
          <w:kern w:val="3"/>
          <w:sz w:val="20"/>
          <w:szCs w:val="24"/>
          <w:lang w:eastAsia="en-US" w:bidi="en-US"/>
        </w:rPr>
        <w:t xml:space="preserve">A compléter plusieurs fois pour mesurer vos progrès. A chaque fois que vous faites le point, indiquez votre auto-estimation : 1. Acquis – 2. En cours d'acquisition – 3. A renforcer. </w:t>
      </w:r>
    </w:p>
    <w:p w:rsidR="00ED6D3E" w:rsidRPr="00ED6D3E" w:rsidRDefault="00ED6D3E" w:rsidP="00ED6D3E">
      <w:pPr>
        <w:widowControl w:val="0"/>
        <w:suppressAutoHyphens/>
        <w:autoSpaceDN w:val="0"/>
        <w:spacing w:before="57" w:after="120"/>
        <w:jc w:val="both"/>
        <w:textAlignment w:val="baseline"/>
        <w:rPr>
          <w:rFonts w:ascii="Verdana" w:eastAsia="Segoe UI" w:hAnsi="Verdana" w:cs="Tahoma"/>
          <w:b/>
          <w:kern w:val="3"/>
          <w:sz w:val="20"/>
          <w:szCs w:val="24"/>
          <w:lang w:eastAsia="en-US" w:bidi="en-US"/>
        </w:rPr>
      </w:pPr>
      <w:r w:rsidRPr="00ED6D3E">
        <w:rPr>
          <w:rFonts w:ascii="Verdana" w:eastAsia="Segoe UI" w:hAnsi="Verdana" w:cs="Tahoma"/>
          <w:b/>
          <w:kern w:val="3"/>
          <w:sz w:val="20"/>
          <w:szCs w:val="24"/>
          <w:lang w:eastAsia="en-US" w:bidi="en-US"/>
        </w:rPr>
        <w:t>Repérez vos faiblesses et fixez-vous des objectifs d'apprentissage prioritaires.</w:t>
      </w:r>
    </w:p>
    <w:p w:rsidR="00ED6D3E" w:rsidRPr="00ED6D3E" w:rsidRDefault="00ED6D3E" w:rsidP="00102433">
      <w:pPr>
        <w:spacing w:before="120" w:after="120"/>
        <w:rPr>
          <w:rFonts w:ascii="Verdana" w:eastAsiaTheme="minorEastAsia" w:hAnsi="Verdana"/>
          <w:b/>
          <w:sz w:val="20"/>
          <w:szCs w:val="20"/>
          <w:lang w:eastAsia="en-US" w:bidi="en-US"/>
        </w:rPr>
      </w:pPr>
      <w:r w:rsidRPr="00ED6D3E">
        <w:rPr>
          <w:rFonts w:ascii="Verdana" w:eastAsiaTheme="minorEastAsia" w:hAnsi="Verdana"/>
          <w:b/>
          <w:sz w:val="20"/>
          <w:szCs w:val="20"/>
          <w:lang w:eastAsia="en-US" w:bidi="en-US"/>
        </w:rPr>
        <w:t>Scores CE TNEF N°1 : ……..   CE TNEF N°2 : …………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888"/>
        <w:gridCol w:w="888"/>
        <w:gridCol w:w="889"/>
      </w:tblGrid>
      <w:tr w:rsidR="00ED6D3E" w:rsidRPr="00ED6D3E" w:rsidTr="00B34E4C">
        <w:tc>
          <w:tcPr>
            <w:tcW w:w="7308" w:type="dxa"/>
          </w:tcPr>
          <w:p w:rsidR="00ED6D3E" w:rsidRPr="00ED6D3E" w:rsidRDefault="00ED6D3E" w:rsidP="00ED6D3E">
            <w:pPr>
              <w:rPr>
                <w:rFonts w:ascii="Verdana" w:eastAsiaTheme="minorEastAsia" w:hAnsi="Verdana"/>
                <w:b/>
                <w:szCs w:val="20"/>
                <w:lang w:val="en-US" w:eastAsia="en-US" w:bidi="en-US"/>
              </w:rPr>
            </w:pPr>
            <w:r w:rsidRPr="00ED6D3E">
              <w:rPr>
                <w:rFonts w:ascii="Verdana" w:eastAsiaTheme="minorEastAsia" w:hAnsi="Verdana"/>
                <w:b/>
                <w:szCs w:val="20"/>
                <w:lang w:eastAsia="en-US" w:bidi="en-US"/>
              </w:rPr>
              <w:t xml:space="preserve">Activités langagières </w:t>
            </w:r>
          </w:p>
        </w:tc>
        <w:tc>
          <w:tcPr>
            <w:tcW w:w="2665" w:type="dxa"/>
            <w:gridSpan w:val="3"/>
          </w:tcPr>
          <w:p w:rsidR="00ED6D3E" w:rsidRPr="00ED6D3E" w:rsidRDefault="00ED6D3E" w:rsidP="00ED6D3E">
            <w:pPr>
              <w:rPr>
                <w:rFonts w:ascii="Verdana" w:eastAsiaTheme="minorEastAsia" w:hAnsi="Verdana"/>
                <w:b/>
                <w:szCs w:val="20"/>
                <w:lang w:val="en-US" w:eastAsia="en-US" w:bidi="en-US"/>
              </w:rPr>
            </w:pPr>
            <w:r w:rsidRPr="00ED6D3E">
              <w:rPr>
                <w:rFonts w:ascii="Verdana" w:eastAsiaTheme="minorEastAsia" w:hAnsi="Verdana"/>
                <w:b/>
                <w:szCs w:val="20"/>
                <w:lang w:val="en-US" w:eastAsia="en-US" w:bidi="en-US"/>
              </w:rPr>
              <w:t>Date</w:t>
            </w:r>
          </w:p>
        </w:tc>
      </w:tr>
      <w:tr w:rsidR="00ED6D3E" w:rsidRPr="00ED6D3E" w:rsidTr="00B34E4C">
        <w:tc>
          <w:tcPr>
            <w:tcW w:w="7308" w:type="dxa"/>
          </w:tcPr>
          <w:p w:rsidR="00ED6D3E" w:rsidRPr="00ED6D3E" w:rsidRDefault="00ED6D3E" w:rsidP="00ED6D3E">
            <w:pPr>
              <w:spacing w:before="60" w:after="60" w:line="276" w:lineRule="auto"/>
              <w:jc w:val="left"/>
              <w:rPr>
                <w:rFonts w:ascii="Verdana" w:eastAsiaTheme="minorEastAsia" w:hAnsi="Verdana"/>
                <w:b/>
                <w:sz w:val="20"/>
                <w:szCs w:val="20"/>
                <w:lang w:val="en-US" w:eastAsia="en-US" w:bidi="en-US"/>
              </w:rPr>
            </w:pPr>
            <w:r w:rsidRPr="00ED6D3E">
              <w:rPr>
                <w:rFonts w:ascii="Verdana" w:eastAsiaTheme="minorEastAsia" w:hAnsi="Verdana"/>
                <w:b/>
                <w:sz w:val="20"/>
                <w:szCs w:val="20"/>
                <w:lang w:val="en-US" w:eastAsia="en-US" w:bidi="en-US"/>
              </w:rPr>
              <w:t>2. Compréhension écrite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left="714"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>Je peux saisir les informations principales de textes d’environ une page, rédigés dans une langue courante ou relative à mon travail.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left="714"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>Je peux reconnaître la nature d’un texte d’après sa forme et sa typographie.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left="714"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 xml:space="preserve">Je peux distinguer, dans un texte informatif ou technique d’environ une page, les idées essentielles des détails. 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left="714"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 xml:space="preserve">Je peux reconnaître les points significatifs d’un article de journal bien structuré. 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left="714"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>Je peux réunir des informations provenant de différentes parties d’un texte ou de textes différents pour accomplir une tâche spécifique.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left="714"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bookmarkStart w:id="0" w:name="_GoBack"/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>Je peux comprendre l’essentiel d’un texte narratif ou d’un texte littéraire contemporain, avec l’aide éventuelle du dictionnaire.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left="714"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 xml:space="preserve">Je peux reformuler, résumer un texte lu d’environ une page. </w:t>
            </w:r>
            <w:bookmarkEnd w:id="0"/>
          </w:p>
        </w:tc>
        <w:tc>
          <w:tcPr>
            <w:tcW w:w="888" w:type="dxa"/>
          </w:tcPr>
          <w:p w:rsidR="00ED6D3E" w:rsidRPr="00ED6D3E" w:rsidRDefault="00ED6D3E" w:rsidP="00ED6D3E">
            <w:pPr>
              <w:spacing w:before="200" w:after="200" w:line="276" w:lineRule="auto"/>
              <w:jc w:val="left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</w:p>
        </w:tc>
        <w:tc>
          <w:tcPr>
            <w:tcW w:w="888" w:type="dxa"/>
          </w:tcPr>
          <w:p w:rsidR="00ED6D3E" w:rsidRPr="00ED6D3E" w:rsidRDefault="00ED6D3E" w:rsidP="00ED6D3E">
            <w:pPr>
              <w:spacing w:before="200" w:after="200" w:line="276" w:lineRule="auto"/>
              <w:jc w:val="left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</w:p>
        </w:tc>
        <w:tc>
          <w:tcPr>
            <w:tcW w:w="889" w:type="dxa"/>
          </w:tcPr>
          <w:p w:rsidR="00ED6D3E" w:rsidRPr="00ED6D3E" w:rsidRDefault="00ED6D3E" w:rsidP="00ED6D3E">
            <w:pPr>
              <w:spacing w:before="200" w:after="200" w:line="276" w:lineRule="auto"/>
              <w:jc w:val="left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</w:p>
        </w:tc>
      </w:tr>
      <w:tr w:rsidR="00ED6D3E" w:rsidRPr="00ED6D3E" w:rsidTr="00B34E4C">
        <w:tc>
          <w:tcPr>
            <w:tcW w:w="7308" w:type="dxa"/>
          </w:tcPr>
          <w:p w:rsidR="00ED6D3E" w:rsidRPr="00ED6D3E" w:rsidRDefault="00ED6D3E" w:rsidP="00ED6D3E">
            <w:pPr>
              <w:spacing w:before="60" w:after="60" w:line="276" w:lineRule="auto"/>
              <w:jc w:val="left"/>
              <w:rPr>
                <w:rFonts w:ascii="Verdana" w:eastAsiaTheme="minorEastAsia" w:hAnsi="Verdana"/>
                <w:b/>
                <w:sz w:val="20"/>
                <w:szCs w:val="20"/>
                <w:lang w:val="en-US" w:eastAsia="en-US" w:bidi="en-US"/>
              </w:rPr>
            </w:pPr>
            <w:r w:rsidRPr="00ED6D3E">
              <w:rPr>
                <w:rFonts w:eastAsiaTheme="minorEastAsia"/>
                <w:sz w:val="20"/>
                <w:szCs w:val="20"/>
                <w:lang w:eastAsia="en-US" w:bidi="en-US"/>
              </w:rPr>
              <w:br w:type="page"/>
            </w:r>
            <w:r w:rsidRPr="00ED6D3E">
              <w:rPr>
                <w:rFonts w:eastAsiaTheme="minorEastAsia"/>
                <w:sz w:val="20"/>
                <w:szCs w:val="20"/>
                <w:lang w:eastAsia="en-US" w:bidi="en-US"/>
              </w:rPr>
              <w:br w:type="page"/>
            </w:r>
            <w:r w:rsidRPr="00ED6D3E">
              <w:rPr>
                <w:rFonts w:ascii="Verdana" w:eastAsiaTheme="minorEastAsia" w:hAnsi="Verdana"/>
                <w:b/>
                <w:sz w:val="20"/>
                <w:szCs w:val="20"/>
                <w:lang w:val="en-US" w:eastAsia="en-US" w:bidi="en-US"/>
              </w:rPr>
              <w:t xml:space="preserve">3. Production écrite 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>Je peux écrire un texte simple et cohérent sur des sujets familiers ou qui m’intéressent personnellement.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>Je peux exprimer par écrit un point de vue personnel ou une  opinion.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>Je peux rédiger des messages pour demander des informations, communiquer des faits ou exposer des problèmes.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>Je peux faire par écrit le compte-rendu d’expériences.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>Je peux écrire des essais brefs et simples sur des sujets d’intérêt général.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>Je peux relater par écrit des faits du passé en mettant en évidence leur chronologie.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>Je peux résumer avec une certaine assurance des informations factuelles et donner mon opinion.</w:t>
            </w:r>
          </w:p>
          <w:p w:rsidR="00ED6D3E" w:rsidRPr="00ED6D3E" w:rsidRDefault="00ED6D3E" w:rsidP="00ED6D3E">
            <w:pPr>
              <w:numPr>
                <w:ilvl w:val="0"/>
                <w:numId w:val="1"/>
              </w:numPr>
              <w:spacing w:before="60" w:after="60" w:line="276" w:lineRule="auto"/>
              <w:ind w:hanging="357"/>
              <w:jc w:val="both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  <w:r w:rsidRPr="00ED6D3E"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  <w:t>Je peux rédiger des rapports simples dans un domaine de spécialité, en respectant les formes adaptées à ce genre de texte.</w:t>
            </w:r>
          </w:p>
        </w:tc>
        <w:tc>
          <w:tcPr>
            <w:tcW w:w="888" w:type="dxa"/>
          </w:tcPr>
          <w:p w:rsidR="00ED6D3E" w:rsidRPr="00ED6D3E" w:rsidRDefault="00ED6D3E" w:rsidP="00ED6D3E">
            <w:pPr>
              <w:spacing w:before="60" w:after="60" w:line="276" w:lineRule="auto"/>
              <w:jc w:val="left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</w:p>
        </w:tc>
        <w:tc>
          <w:tcPr>
            <w:tcW w:w="888" w:type="dxa"/>
          </w:tcPr>
          <w:p w:rsidR="00ED6D3E" w:rsidRPr="00ED6D3E" w:rsidRDefault="00ED6D3E" w:rsidP="00ED6D3E">
            <w:pPr>
              <w:spacing w:before="60" w:after="60" w:line="276" w:lineRule="auto"/>
              <w:jc w:val="left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</w:p>
        </w:tc>
        <w:tc>
          <w:tcPr>
            <w:tcW w:w="889" w:type="dxa"/>
          </w:tcPr>
          <w:p w:rsidR="00ED6D3E" w:rsidRPr="00ED6D3E" w:rsidRDefault="00ED6D3E" w:rsidP="00ED6D3E">
            <w:pPr>
              <w:spacing w:before="60" w:after="60" w:line="276" w:lineRule="auto"/>
              <w:jc w:val="left"/>
              <w:rPr>
                <w:rFonts w:ascii="Verdana" w:eastAsiaTheme="minorEastAsia" w:hAnsi="Verdana"/>
                <w:sz w:val="20"/>
                <w:szCs w:val="20"/>
                <w:lang w:eastAsia="en-US" w:bidi="en-US"/>
              </w:rPr>
            </w:pPr>
          </w:p>
        </w:tc>
      </w:tr>
    </w:tbl>
    <w:p w:rsidR="00451BC4" w:rsidRDefault="00451BC4" w:rsidP="00ED6D3E">
      <w:pPr>
        <w:jc w:val="left"/>
      </w:pPr>
    </w:p>
    <w:sectPr w:rsidR="00451BC4" w:rsidSect="00ED6D3E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49" w:rsidRDefault="002C5B49" w:rsidP="00ED6D3E">
      <w:r>
        <w:separator/>
      </w:r>
    </w:p>
  </w:endnote>
  <w:endnote w:type="continuationSeparator" w:id="0">
    <w:p w:rsidR="002C5B49" w:rsidRDefault="002C5B49" w:rsidP="00ED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49" w:rsidRDefault="002C5B49" w:rsidP="00ED6D3E">
      <w:r>
        <w:separator/>
      </w:r>
    </w:p>
  </w:footnote>
  <w:footnote w:type="continuationSeparator" w:id="0">
    <w:p w:rsidR="002C5B49" w:rsidRDefault="002C5B49" w:rsidP="00ED6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81934"/>
    <w:multiLevelType w:val="hybridMultilevel"/>
    <w:tmpl w:val="CF7663F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3E"/>
    <w:rsid w:val="00102433"/>
    <w:rsid w:val="002C5B49"/>
    <w:rsid w:val="00451BC4"/>
    <w:rsid w:val="00453126"/>
    <w:rsid w:val="00793F0B"/>
    <w:rsid w:val="008D46B6"/>
    <w:rsid w:val="00AB769E"/>
    <w:rsid w:val="00B34E4C"/>
    <w:rsid w:val="00CA6205"/>
    <w:rsid w:val="00CB173E"/>
    <w:rsid w:val="00E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56E5B-ACC7-4CEF-8F61-5BA88760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6D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D6D3E"/>
  </w:style>
  <w:style w:type="paragraph" w:styleId="Pieddepage">
    <w:name w:val="footer"/>
    <w:basedOn w:val="Normal"/>
    <w:link w:val="PieddepageCar"/>
    <w:uiPriority w:val="99"/>
    <w:unhideWhenUsed/>
    <w:rsid w:val="00ED6D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D6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CT-MEN</dc:creator>
  <cp:lastModifiedBy>muriel NICOT-GUILLOREL</cp:lastModifiedBy>
  <cp:revision>6</cp:revision>
  <cp:lastPrinted>2015-04-28T10:39:00Z</cp:lastPrinted>
  <dcterms:created xsi:type="dcterms:W3CDTF">2015-04-17T07:38:00Z</dcterms:created>
  <dcterms:modified xsi:type="dcterms:W3CDTF">2016-04-06T17:29:00Z</dcterms:modified>
</cp:coreProperties>
</file>